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r w:rsidRPr="000507DF">
        <w:rPr>
          <w:color w:val="646464"/>
          <w:sz w:val="28"/>
          <w:szCs w:val="28"/>
        </w:rPr>
        <w:t xml:space="preserve">Сама проблема </w:t>
      </w:r>
      <w:proofErr w:type="spellStart"/>
      <w:r w:rsidRPr="000507DF">
        <w:rPr>
          <w:color w:val="646464"/>
          <w:sz w:val="28"/>
          <w:szCs w:val="28"/>
        </w:rPr>
        <w:t>лингвоэтническо</w:t>
      </w:r>
      <w:bookmarkStart w:id="0" w:name="_GoBack"/>
      <w:bookmarkEnd w:id="0"/>
      <w:r w:rsidRPr="000507DF">
        <w:rPr>
          <w:color w:val="646464"/>
          <w:sz w:val="28"/>
          <w:szCs w:val="28"/>
        </w:rPr>
        <w:t>й</w:t>
      </w:r>
      <w:proofErr w:type="spellEnd"/>
      <w:r w:rsidRPr="000507DF">
        <w:rPr>
          <w:color w:val="646464"/>
          <w:sz w:val="28"/>
          <w:szCs w:val="28"/>
        </w:rPr>
        <w:t xml:space="preserve"> специфики текста, как мы знаем, впервые стала предметом обсуждения на рубеже XVIII-XIX вв. Правда, тогда речь шла о "национальном колорите". Как "национальное и историческое своеобразие" текста толкуют </w:t>
      </w:r>
      <w:proofErr w:type="spellStart"/>
      <w:r w:rsidRPr="000507DF">
        <w:rPr>
          <w:color w:val="646464"/>
          <w:sz w:val="28"/>
          <w:szCs w:val="28"/>
        </w:rPr>
        <w:t>лингвоэтническую</w:t>
      </w:r>
      <w:proofErr w:type="spellEnd"/>
      <w:r w:rsidRPr="000507DF">
        <w:rPr>
          <w:color w:val="646464"/>
          <w:sz w:val="28"/>
          <w:szCs w:val="28"/>
        </w:rPr>
        <w:t xml:space="preserve"> специфику крупнейшие исследователи ее в XX в. С. Влахов и С. Флорин. Наконец, на рубеже XX-XXI вв. в центре внимания исследователей оказалась специфика </w:t>
      </w:r>
      <w:proofErr w:type="spellStart"/>
      <w:r w:rsidRPr="000507DF">
        <w:rPr>
          <w:color w:val="646464"/>
          <w:sz w:val="28"/>
          <w:szCs w:val="28"/>
        </w:rPr>
        <w:t>лингвокультурной</w:t>
      </w:r>
      <w:proofErr w:type="spellEnd"/>
      <w:r w:rsidRPr="000507DF">
        <w:rPr>
          <w:color w:val="646464"/>
          <w:sz w:val="28"/>
          <w:szCs w:val="28"/>
        </w:rPr>
        <w:t xml:space="preserve"> общности и ее отражение в языке и тексте.</w:t>
      </w:r>
    </w:p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r w:rsidRPr="000507DF">
        <w:rPr>
          <w:color w:val="646464"/>
          <w:sz w:val="28"/>
          <w:szCs w:val="28"/>
        </w:rPr>
        <w:t xml:space="preserve">Когда речь идет об отражении в тексте особенностей поведения, обычаев, привычек народа, говорящего на данном языке, которые не сводятся к употреблению отдельного слова, а воздействуют на специфику предметного содержания текста, т. е. когда </w:t>
      </w:r>
      <w:proofErr w:type="spellStart"/>
      <w:r w:rsidRPr="000507DF">
        <w:rPr>
          <w:color w:val="646464"/>
          <w:sz w:val="28"/>
          <w:szCs w:val="28"/>
        </w:rPr>
        <w:t>лингвоэтническая</w:t>
      </w:r>
      <w:proofErr w:type="spellEnd"/>
      <w:r w:rsidRPr="000507DF">
        <w:rPr>
          <w:color w:val="646464"/>
          <w:sz w:val="28"/>
          <w:szCs w:val="28"/>
        </w:rPr>
        <w:t xml:space="preserve"> специфика заключена в ситуации, мы будем говорить о ситуативных реалиях.</w:t>
      </w:r>
    </w:p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r w:rsidRPr="000507DF">
        <w:rPr>
          <w:color w:val="646464"/>
          <w:sz w:val="28"/>
          <w:szCs w:val="28"/>
        </w:rPr>
        <w:t>Чаще всего ситуативные реалии встречаются в публицистике и в художественном тексте. Окрашивают они также и многие тексты СМИ.</w:t>
      </w:r>
    </w:p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r w:rsidRPr="000507DF">
        <w:rPr>
          <w:color w:val="646464"/>
          <w:sz w:val="28"/>
          <w:szCs w:val="28"/>
        </w:rPr>
        <w:t xml:space="preserve">С минимальным объемом текста, отражающего </w:t>
      </w:r>
      <w:proofErr w:type="spellStart"/>
      <w:r w:rsidRPr="000507DF">
        <w:rPr>
          <w:color w:val="646464"/>
          <w:sz w:val="28"/>
          <w:szCs w:val="28"/>
        </w:rPr>
        <w:t>лингвоэтническую</w:t>
      </w:r>
      <w:proofErr w:type="spellEnd"/>
      <w:r w:rsidRPr="000507DF">
        <w:rPr>
          <w:color w:val="646464"/>
          <w:sz w:val="28"/>
          <w:szCs w:val="28"/>
        </w:rPr>
        <w:t xml:space="preserve"> специфику, мы сталкиваемся при передаче клишированных перифразов, очень популярных в газетной публицистике: "Город на Неве" (Петербург), "Город на Волхове" (Новгород), "златоглавая столица" (Москва), Северная Пальмира (Петербург).</w:t>
      </w:r>
    </w:p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r w:rsidRPr="000507DF">
        <w:rPr>
          <w:color w:val="646464"/>
          <w:sz w:val="28"/>
          <w:szCs w:val="28"/>
        </w:rPr>
        <w:t>Ситуативные реалии, отражающие обычаи и привычки народа, обычно переданы с помощью более объемного отрезка текста. Вот несколько наверняка известных любому русскому читателю русских ситуативных реалий:</w:t>
      </w:r>
    </w:p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proofErr w:type="spellStart"/>
      <w:r w:rsidRPr="000507DF">
        <w:rPr>
          <w:color w:val="646464"/>
          <w:sz w:val="28"/>
          <w:szCs w:val="28"/>
        </w:rPr>
        <w:t>A."Маша</w:t>
      </w:r>
      <w:proofErr w:type="spellEnd"/>
      <w:r w:rsidRPr="000507DF">
        <w:rPr>
          <w:color w:val="646464"/>
          <w:sz w:val="28"/>
          <w:szCs w:val="28"/>
        </w:rPr>
        <w:t xml:space="preserve">! Посмотри, ты сидишь между двух Саш. Быстро загадывай </w:t>
      </w:r>
      <w:proofErr w:type="spellStart"/>
      <w:r w:rsidRPr="000507DF">
        <w:rPr>
          <w:color w:val="646464"/>
          <w:sz w:val="28"/>
          <w:szCs w:val="28"/>
        </w:rPr>
        <w:t>желение</w:t>
      </w:r>
      <w:proofErr w:type="spellEnd"/>
      <w:r w:rsidRPr="000507DF">
        <w:rPr>
          <w:color w:val="646464"/>
          <w:sz w:val="28"/>
          <w:szCs w:val="28"/>
        </w:rPr>
        <w:t>!" - только русскому понятно, что речь идет об обиходном поверье.</w:t>
      </w:r>
    </w:p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r w:rsidRPr="000507DF">
        <w:rPr>
          <w:color w:val="646464"/>
          <w:sz w:val="28"/>
          <w:szCs w:val="28"/>
        </w:rPr>
        <w:t>Б. "</w:t>
      </w:r>
      <w:proofErr w:type="spellStart"/>
      <w:r w:rsidRPr="000507DF">
        <w:rPr>
          <w:color w:val="646464"/>
          <w:sz w:val="28"/>
          <w:szCs w:val="28"/>
        </w:rPr>
        <w:t>Сундукова</w:t>
      </w:r>
      <w:proofErr w:type="spellEnd"/>
      <w:r w:rsidRPr="000507DF">
        <w:rPr>
          <w:color w:val="646464"/>
          <w:sz w:val="28"/>
          <w:szCs w:val="28"/>
        </w:rPr>
        <w:t>! -закричали из канцелярии. -Вам письмо. Пляшите!". Для любого иностранца последнее требование покажется абсурдным, но отразить его необходимо, это всем известный русский обычай.</w:t>
      </w:r>
    </w:p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r w:rsidRPr="000507DF">
        <w:rPr>
          <w:color w:val="646464"/>
          <w:sz w:val="28"/>
          <w:szCs w:val="28"/>
        </w:rPr>
        <w:t>К народным обычаям, которые могут встретиться в тексте в виде ситуативных реалий, относятся и приметы, и правила народной этики: нос чешется - выпить пора; уши горят - кто-то судачит о тебе; вернуться, забыв что-либо, - дурная примета; разговаривать через порог неприлично; сидеть в комнате в шляпе - неприлично (рус); войти в дом в обуви неприлично (</w:t>
      </w:r>
      <w:proofErr w:type="spellStart"/>
      <w:r w:rsidRPr="000507DF">
        <w:rPr>
          <w:color w:val="646464"/>
          <w:sz w:val="28"/>
          <w:szCs w:val="28"/>
        </w:rPr>
        <w:t>восточн</w:t>
      </w:r>
      <w:proofErr w:type="spellEnd"/>
      <w:r w:rsidRPr="000507DF">
        <w:rPr>
          <w:color w:val="646464"/>
          <w:sz w:val="28"/>
          <w:szCs w:val="28"/>
        </w:rPr>
        <w:t>.); войти в дом, сняв обувь, неприлично (нем.).</w:t>
      </w:r>
    </w:p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r w:rsidRPr="000507DF">
        <w:rPr>
          <w:color w:val="646464"/>
          <w:sz w:val="28"/>
          <w:szCs w:val="28"/>
        </w:rPr>
        <w:t xml:space="preserve">Последние два примера показывают, что в подобные правила, обычаи народы могут вкладывать разный смысл, они могут по-разному оцениваться с точки зрения этики и содержания. Поэтому, помимо обязательной передачи ситуативной реалии на основе полных знаний о ней, она должна быть </w:t>
      </w:r>
      <w:r w:rsidRPr="000507DF">
        <w:rPr>
          <w:color w:val="646464"/>
          <w:sz w:val="28"/>
          <w:szCs w:val="28"/>
        </w:rPr>
        <w:lastRenderedPageBreak/>
        <w:t xml:space="preserve">прокомментирована. Возможен краткий комментарий внутри текста, если текст публицистический и одной из его целей является ознакомление читателя со спецификой жизни народа, страны. В художественном тексте возможен лишь </w:t>
      </w:r>
      <w:proofErr w:type="spellStart"/>
      <w:r w:rsidRPr="000507DF">
        <w:rPr>
          <w:color w:val="646464"/>
          <w:sz w:val="28"/>
          <w:szCs w:val="28"/>
        </w:rPr>
        <w:t>внетекстовой</w:t>
      </w:r>
      <w:proofErr w:type="spellEnd"/>
      <w:r w:rsidRPr="000507DF">
        <w:rPr>
          <w:color w:val="646464"/>
          <w:sz w:val="28"/>
          <w:szCs w:val="28"/>
        </w:rPr>
        <w:t xml:space="preserve"> комментарий (примечание).</w:t>
      </w:r>
    </w:p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r w:rsidRPr="000507DF">
        <w:rPr>
          <w:color w:val="646464"/>
          <w:sz w:val="28"/>
          <w:szCs w:val="28"/>
        </w:rPr>
        <w:t>В создании ситуативных реалий иногда участвует такой внеязыковой элемент, как язык жестов. У разных народов один и тот же жест может обладать неодинаковым, а подчас и противоположным значением, что является характерным признаком ситуативной реалии.</w:t>
      </w:r>
    </w:p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r w:rsidRPr="000507DF">
        <w:rPr>
          <w:color w:val="646464"/>
          <w:sz w:val="28"/>
          <w:szCs w:val="28"/>
        </w:rPr>
        <w:t>Разными жестами оформляется ситуация приветствия у разных народов: англичане здороваются кивком головы, испанцы и латиноамериканцы похлопывают друг друга по спине, французы целуются, японцы кланяются, русские жмут друг другу руку.</w:t>
      </w:r>
    </w:p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r w:rsidRPr="000507DF">
        <w:rPr>
          <w:color w:val="646464"/>
          <w:sz w:val="28"/>
          <w:szCs w:val="28"/>
        </w:rPr>
        <w:t>Так же по-разному может выражаться и одобрение: русские могут выражать его аплодисментами, американцы - свистом и топотом, европейское студенчество благодарит профессора за лекцию стуком крышек и кулаков по столу.</w:t>
      </w:r>
    </w:p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r w:rsidRPr="000507DF">
        <w:rPr>
          <w:color w:val="646464"/>
          <w:sz w:val="28"/>
          <w:szCs w:val="28"/>
        </w:rPr>
        <w:t>В редчайших случаях, однако, специфика ситуативной реалии даже при полноценном комментировании не позволяет осуществить эквивалентный перевод. Речь идет обычно о представлениях народов, связанных с глобальными особенностями в их мировосприятии, которые воздействуют на систему и иерархию основных ценностей.</w:t>
      </w:r>
    </w:p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r w:rsidRPr="000507DF">
        <w:rPr>
          <w:color w:val="646464"/>
          <w:sz w:val="28"/>
          <w:szCs w:val="28"/>
        </w:rPr>
        <w:t xml:space="preserve">Специфическую проблему перевода составляет также особый разряд </w:t>
      </w:r>
      <w:proofErr w:type="spellStart"/>
      <w:r w:rsidRPr="000507DF">
        <w:rPr>
          <w:color w:val="646464"/>
          <w:sz w:val="28"/>
          <w:szCs w:val="28"/>
        </w:rPr>
        <w:t>лингвоэтнических</w:t>
      </w:r>
      <w:proofErr w:type="spellEnd"/>
      <w:r w:rsidRPr="000507DF">
        <w:rPr>
          <w:color w:val="646464"/>
          <w:sz w:val="28"/>
          <w:szCs w:val="28"/>
        </w:rPr>
        <w:t xml:space="preserve"> реалий, оформленных в тексте как прямые или скрытые цитаты разнообразных текстов, известных носителям данного языка из их культурно-исторического опыта. Это могут быть фрагменты текстов из популярных кинофильмов, тексты рекламы, строки популярных песен, строки любимых стихов и др. Такого рода текстовые вставки, или </w:t>
      </w:r>
      <w:proofErr w:type="spellStart"/>
      <w:r w:rsidRPr="000507DF">
        <w:rPr>
          <w:color w:val="646464"/>
          <w:sz w:val="28"/>
          <w:szCs w:val="28"/>
        </w:rPr>
        <w:t>интертекстуализмы</w:t>
      </w:r>
      <w:proofErr w:type="spellEnd"/>
      <w:r w:rsidRPr="000507DF">
        <w:rPr>
          <w:color w:val="646464"/>
          <w:sz w:val="28"/>
          <w:szCs w:val="28"/>
        </w:rPr>
        <w:t>, даже при самом точном, эквивалентном по отношению к исходному тексту переводе (имеется в виду эквивалентность того текста, откуда взята цитата) не смогут выполнять ту же коммуникативную функцию, которую они выполняют в исходной культуре. Поэтому переводчики неизбежно идут по пути передачи когнитивных компонентов при переводе этих фрагментов, расширяя горизонты восприятия реципиента с помощью внешних и внутренних комментариев.</w:t>
      </w:r>
    </w:p>
    <w:p w:rsidR="000507DF" w:rsidRPr="000507DF" w:rsidRDefault="000507DF" w:rsidP="000507DF">
      <w:pPr>
        <w:pStyle w:val="a3"/>
        <w:jc w:val="both"/>
        <w:rPr>
          <w:color w:val="646464"/>
          <w:sz w:val="28"/>
          <w:szCs w:val="28"/>
        </w:rPr>
      </w:pPr>
      <w:r w:rsidRPr="000507DF">
        <w:rPr>
          <w:color w:val="646464"/>
          <w:sz w:val="28"/>
          <w:szCs w:val="28"/>
        </w:rPr>
        <w:t>Таким образом, на переводчика возлагается ответственность за выбор, его роль как эксперта по межкультурной коммуникации неизмеримо возрастает.</w:t>
      </w:r>
    </w:p>
    <w:p w:rsidR="006C307E" w:rsidRDefault="006C307E"/>
    <w:sectPr w:rsidR="006C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5A"/>
    <w:rsid w:val="000507DF"/>
    <w:rsid w:val="00100B5A"/>
    <w:rsid w:val="006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A760E-C7F1-4AAC-B9FC-99A058F7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2022-09-02T17:04:00Z</dcterms:created>
  <dcterms:modified xsi:type="dcterms:W3CDTF">2022-09-02T17:06:00Z</dcterms:modified>
</cp:coreProperties>
</file>